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Arial" w:hAnsi="Arial" w:cs="Arial"/>
          <w:b/>
          <w:bCs/>
          <w:sz w:val="24"/>
          <w:szCs w:val="24"/>
        </w:rPr>
        <w:id w:val="-1988465883"/>
        <w:docPartObj>
          <w:docPartGallery w:val="Cover Pages"/>
          <w:docPartUnique/>
        </w:docPartObj>
      </w:sdtPr>
      <w:sdtEndPr/>
      <w:sdtContent>
        <w:p w14:paraId="1C3CF104" w14:textId="14C42B4A" w:rsidR="006C2B13" w:rsidRDefault="006C2B13">
          <w:pPr>
            <w:rPr>
              <w:rFonts w:ascii="Arial" w:hAnsi="Arial" w:cs="Arial"/>
              <w:b/>
              <w:bCs/>
              <w:sz w:val="24"/>
              <w:szCs w:val="24"/>
            </w:rPr>
          </w:pPr>
          <w:r w:rsidRPr="006C2B13">
            <w:rPr>
              <w:rFonts w:ascii="Arial" w:hAnsi="Arial" w:cs="Arial"/>
              <w:b/>
              <w:bCs/>
              <w:noProof/>
              <w:sz w:val="24"/>
              <w:szCs w:val="24"/>
            </w:rPr>
            <mc:AlternateContent>
              <mc:Choice Requires="wps">
                <w:drawing>
                  <wp:anchor distT="0" distB="0" distL="114300" distR="114300" simplePos="0" relativeHeight="251659264" behindDoc="0" locked="0" layoutInCell="1" allowOverlap="1" wp14:anchorId="5D509FAD" wp14:editId="790A98F8">
                    <wp:simplePos x="0" y="0"/>
                    <wp:positionH relativeFrom="page">
                      <wp:align>center</wp:align>
                    </wp:positionH>
                    <wp:positionV relativeFrom="page">
                      <wp:align>center</wp:align>
                    </wp:positionV>
                    <wp:extent cx="1712890" cy="3840480"/>
                    <wp:effectExtent l="0" t="0" r="1270" b="0"/>
                    <wp:wrapNone/>
                    <wp:docPr id="138" name="Cuadro de texto 139"/>
                    <wp:cNvGraphicFramePr/>
                    <a:graphic xmlns:a="http://schemas.openxmlformats.org/drawingml/2006/main">
                      <a:graphicData uri="http://schemas.microsoft.com/office/word/2010/wordprocessingShape">
                        <wps:wsp>
                          <wps:cNvSpPr txBox="1"/>
                          <wps:spPr>
                            <a:xfrm>
                              <a:off x="0" y="0"/>
                              <a:ext cx="1712890" cy="38404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jc w:val="center"/>
                                  <w:tblBorders>
                                    <w:insideV w:val="single" w:sz="12" w:space="0" w:color="E97132" w:themeColor="accent2"/>
                                  </w:tblBorders>
                                  <w:tblCellMar>
                                    <w:top w:w="1296" w:type="dxa"/>
                                    <w:left w:w="360" w:type="dxa"/>
                                    <w:bottom w:w="1296" w:type="dxa"/>
                                    <w:right w:w="360" w:type="dxa"/>
                                  </w:tblCellMar>
                                  <w:tblLook w:val="04A0" w:firstRow="1" w:lastRow="0" w:firstColumn="1" w:lastColumn="0" w:noHBand="0" w:noVBand="1"/>
                                </w:tblPr>
                                <w:tblGrid>
                                  <w:gridCol w:w="6405"/>
                                  <w:gridCol w:w="1778"/>
                                </w:tblGrid>
                                <w:tr w:rsidR="006C2B13" w14:paraId="5961E9E5" w14:textId="77777777">
                                  <w:trPr>
                                    <w:jc w:val="center"/>
                                  </w:trPr>
                                  <w:tc>
                                    <w:tcPr>
                                      <w:tcW w:w="2568" w:type="pct"/>
                                      <w:vAlign w:val="center"/>
                                    </w:tcPr>
                                    <w:p w14:paraId="622464D8" w14:textId="74FE9E2E" w:rsidR="006C2B13" w:rsidRDefault="00400560">
                                      <w:pPr>
                                        <w:jc w:val="right"/>
                                      </w:pPr>
                                      <w:r>
                                        <w:rPr>
                                          <w:noProof/>
                                        </w:rPr>
                                        <w:drawing>
                                          <wp:inline distT="0" distB="0" distL="0" distR="0" wp14:anchorId="670748BD" wp14:editId="4069535E">
                                            <wp:extent cx="2804160" cy="3154680"/>
                                            <wp:effectExtent l="0" t="0" r="0" b="7620"/>
                                            <wp:docPr id="1397409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40909" name=""/>
                                                    <pic:cNvPicPr/>
                                                  </pic:nvPicPr>
                                                  <pic:blipFill>
                                                    <a:blip r:embed="rId5"/>
                                                    <a:stretch>
                                                      <a:fillRect/>
                                                    </a:stretch>
                                                  </pic:blipFill>
                                                  <pic:spPr>
                                                    <a:xfrm>
                                                      <a:off x="0" y="0"/>
                                                      <a:ext cx="2808181" cy="3159204"/>
                                                    </a:xfrm>
                                                    <a:prstGeom prst="rect">
                                                      <a:avLst/>
                                                    </a:prstGeom>
                                                  </pic:spPr>
                                                </pic:pic>
                                              </a:graphicData>
                                            </a:graphic>
                                          </wp:inline>
                                        </w:drawing>
                                      </w:r>
                                    </w:p>
                                    <w:p w14:paraId="608F42C3" w14:textId="6A45EAEF" w:rsidR="00400560" w:rsidRPr="00400560" w:rsidRDefault="00400560" w:rsidP="00400560">
                                      <w:pPr>
                                        <w:pStyle w:val="Sinespaciado"/>
                                        <w:spacing w:line="312" w:lineRule="auto"/>
                                        <w:jc w:val="right"/>
                                        <w:rPr>
                                          <w:b/>
                                          <w:bCs/>
                                          <w:caps/>
                                          <w:color w:val="191919" w:themeColor="text1" w:themeTint="E6"/>
                                          <w:sz w:val="72"/>
                                          <w:szCs w:val="72"/>
                                        </w:rPr>
                                      </w:pPr>
                                      <w:r w:rsidRPr="00400560">
                                        <w:rPr>
                                          <w:b/>
                                          <w:bCs/>
                                          <w:caps/>
                                          <w:color w:val="191919" w:themeColor="text1" w:themeTint="E6"/>
                                          <w:sz w:val="72"/>
                                          <w:szCs w:val="72"/>
                                        </w:rPr>
                                        <w:t>Protagonistas del Desarrollo Institucional en IACIP</w:t>
                                      </w:r>
                                    </w:p>
                                    <w:p w14:paraId="293DAA5B" w14:textId="73012E65" w:rsidR="006C2B13" w:rsidRDefault="006C2B13">
                                      <w:pPr>
                                        <w:pStyle w:val="Sinespaciado"/>
                                        <w:spacing w:line="312" w:lineRule="auto"/>
                                        <w:jc w:val="right"/>
                                        <w:rPr>
                                          <w:caps/>
                                          <w:color w:val="191919" w:themeColor="text1" w:themeTint="E6"/>
                                          <w:sz w:val="72"/>
                                          <w:szCs w:val="72"/>
                                        </w:rPr>
                                      </w:pPr>
                                    </w:p>
                                    <w:sdt>
                                      <w:sdtPr>
                                        <w:rPr>
                                          <w:color w:val="000000" w:themeColor="text1"/>
                                          <w:sz w:val="24"/>
                                          <w:szCs w:val="24"/>
                                        </w:rPr>
                                        <w:alias w:val="Subtítulo"/>
                                        <w:tag w:val=""/>
                                        <w:id w:val="1354072561"/>
                                        <w:showingPlcHdr/>
                                        <w:dataBinding w:prefixMappings="xmlns:ns0='http://purl.org/dc/elements/1.1/' xmlns:ns1='http://schemas.openxmlformats.org/package/2006/metadata/core-properties' " w:xpath="/ns1:coreProperties[1]/ns0:subject[1]" w:storeItemID="{6C3C8BC8-F283-45AE-878A-BAB7291924A1}"/>
                                        <w:text/>
                                      </w:sdtPr>
                                      <w:sdtEndPr/>
                                      <w:sdtContent>
                                        <w:p w14:paraId="3DBD3083" w14:textId="77777777" w:rsidR="006C2B13" w:rsidRDefault="006C2B13">
                                          <w:pPr>
                                            <w:jc w:val="right"/>
                                            <w:rPr>
                                              <w:sz w:val="24"/>
                                              <w:szCs w:val="24"/>
                                            </w:rPr>
                                          </w:pPr>
                                          <w:r>
                                            <w:rPr>
                                              <w:color w:val="000000" w:themeColor="text1"/>
                                              <w:sz w:val="24"/>
                                              <w:szCs w:val="24"/>
                                              <w:lang w:val="es-ES"/>
                                            </w:rPr>
                                            <w:t>[Subtítulo del documento]</w:t>
                                          </w:r>
                                        </w:p>
                                      </w:sdtContent>
                                    </w:sdt>
                                  </w:tc>
                                  <w:tc>
                                    <w:tcPr>
                                      <w:tcW w:w="2432" w:type="pct"/>
                                      <w:vAlign w:val="center"/>
                                    </w:tcPr>
                                    <w:p w14:paraId="42FB4607" w14:textId="02D2D74D" w:rsidR="00400560" w:rsidRDefault="00400560">
                                      <w:pPr>
                                        <w:rPr>
                                          <w:color w:val="000000" w:themeColor="text1"/>
                                        </w:rPr>
                                      </w:pPr>
                                      <w:r>
                                        <w:rPr>
                                          <w:color w:val="000000" w:themeColor="text1"/>
                                        </w:rPr>
                                        <w:t>UNITEC</w:t>
                                      </w:r>
                                    </w:p>
                                    <w:p w14:paraId="3DA55274" w14:textId="3BE107F6" w:rsidR="006C2B13" w:rsidRDefault="00400560">
                                      <w:pPr>
                                        <w:rPr>
                                          <w:color w:val="000000" w:themeColor="text1"/>
                                        </w:rPr>
                                      </w:pPr>
                                      <w:r w:rsidRPr="00400560">
                                        <w:rPr>
                                          <w:color w:val="000000" w:themeColor="text1"/>
                                        </w:rPr>
                                        <w:t>Valeria Villegas Fuentes</w:t>
                                      </w:r>
                                    </w:p>
                                    <w:p w14:paraId="49041C42" w14:textId="1252A8E3" w:rsidR="00400560" w:rsidRDefault="00400560">
                                      <w:pPr>
                                        <w:rPr>
                                          <w:color w:val="000000" w:themeColor="text1"/>
                                        </w:rPr>
                                      </w:pPr>
                                      <w:r>
                                        <w:rPr>
                                          <w:color w:val="000000" w:themeColor="text1"/>
                                        </w:rPr>
                                        <w:t xml:space="preserve">Matricula: </w:t>
                                      </w:r>
                                      <w:r w:rsidRPr="00400560">
                                        <w:rPr>
                                          <w:color w:val="000000" w:themeColor="text1"/>
                                        </w:rPr>
                                        <w:t>316021893</w:t>
                                      </w:r>
                                    </w:p>
                                    <w:p w14:paraId="57DAE772" w14:textId="5BD6FC67" w:rsidR="00400560" w:rsidRDefault="00400560">
                                      <w:pPr>
                                        <w:rPr>
                                          <w:color w:val="000000" w:themeColor="text1"/>
                                        </w:rPr>
                                      </w:pPr>
                                      <w:r>
                                        <w:rPr>
                                          <w:color w:val="000000" w:themeColor="text1"/>
                                        </w:rPr>
                                        <w:t>Diseño de Interiores</w:t>
                                      </w:r>
                                    </w:p>
                                    <w:p w14:paraId="2C3E5DD9" w14:textId="77777777" w:rsidR="00400560" w:rsidRDefault="00400560">
                                      <w:pPr>
                                        <w:rPr>
                                          <w:color w:val="000000" w:themeColor="text1"/>
                                        </w:rPr>
                                      </w:pPr>
                                    </w:p>
                                    <w:p w14:paraId="1341ABA1" w14:textId="5FBC1DCF" w:rsidR="006C2B13" w:rsidRDefault="006C2B13">
                                      <w:pPr>
                                        <w:pStyle w:val="Sinespaciado"/>
                                      </w:pPr>
                                    </w:p>
                                  </w:tc>
                                </w:tr>
                              </w:tbl>
                              <w:p w14:paraId="1C56EF0E" w14:textId="77777777" w:rsidR="006C2B13" w:rsidRDefault="006C2B13"/>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page">
                      <wp14:pctHeight>77300</wp14:pctHeight>
                    </wp14:sizeRelV>
                  </wp:anchor>
                </w:drawing>
              </mc:Choice>
              <mc:Fallback>
                <w:pict>
                  <v:shapetype w14:anchorId="5D509FAD" id="_x0000_t202" coordsize="21600,21600" o:spt="202" path="m,l,21600r21600,l21600,xe">
                    <v:stroke joinstyle="miter"/>
                    <v:path gradientshapeok="t" o:connecttype="rect"/>
                  </v:shapetype>
                  <v:shape id="Cuadro de texto 139" o:spid="_x0000_s1026" type="#_x0000_t202" style="position:absolute;margin-left:0;margin-top:0;width:134.85pt;height:302.4pt;z-index:251659264;visibility:visible;mso-wrap-style:square;mso-width-percent:941;mso-height-percent:773;mso-wrap-distance-left:9pt;mso-wrap-distance-top:0;mso-wrap-distance-right:9pt;mso-wrap-distance-bottom:0;mso-position-horizontal:center;mso-position-horizontal-relative:page;mso-position-vertical:center;mso-position-vertical-relative:page;mso-width-percent:941;mso-height-percent:7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" fillcolor="white [3201]" stroked="f" strokeweight=".5pt">
                    <v:textbox inset="0,0,0,0">
                      <w:txbxContent>
                        <w:tbl>
                          <w:tblPr>
                            <w:tblW w:w="5000" w:type="pct"/>
                            <w:jc w:val="center"/>
                            <w:tblBorders>
                              <w:insideV w:val="single" w:sz="12" w:space="0" w:color="E97132" w:themeColor="accent2"/>
                            </w:tblBorders>
                            <w:tblCellMar>
                              <w:top w:w="1296" w:type="dxa"/>
                              <w:left w:w="360" w:type="dxa"/>
                              <w:bottom w:w="1296" w:type="dxa"/>
                              <w:right w:w="360" w:type="dxa"/>
                            </w:tblCellMar>
                            <w:tblLook w:val="04A0" w:firstRow="1" w:lastRow="0" w:firstColumn="1" w:lastColumn="0" w:noHBand="0" w:noVBand="1"/>
                          </w:tblPr>
                          <w:tblGrid>
                            <w:gridCol w:w="6405"/>
                            <w:gridCol w:w="1778"/>
                          </w:tblGrid>
                          <w:tr w:rsidR="006C2B13" w14:paraId="5961E9E5" w14:textId="77777777">
                            <w:trPr>
                              <w:jc w:val="center"/>
                            </w:trPr>
                            <w:tc>
                              <w:tcPr>
                                <w:tcW w:w="2568" w:type="pct"/>
                                <w:vAlign w:val="center"/>
                              </w:tcPr>
                              <w:p w14:paraId="622464D8" w14:textId="74FE9E2E" w:rsidR="006C2B13" w:rsidRDefault="00400560">
                                <w:pPr>
                                  <w:jc w:val="right"/>
                                </w:pPr>
                                <w:r>
                                  <w:rPr>
                                    <w:noProof/>
                                  </w:rPr>
                                  <w:drawing>
                                    <wp:inline distT="0" distB="0" distL="0" distR="0" wp14:anchorId="670748BD" wp14:editId="4069535E">
                                      <wp:extent cx="2804160" cy="3154680"/>
                                      <wp:effectExtent l="0" t="0" r="0" b="7620"/>
                                      <wp:docPr id="1397409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40909" name=""/>
                                              <pic:cNvPicPr/>
                                            </pic:nvPicPr>
                                            <pic:blipFill>
                                              <a:blip r:embed="rId5"/>
                                              <a:stretch>
                                                <a:fillRect/>
                                              </a:stretch>
                                            </pic:blipFill>
                                            <pic:spPr>
                                              <a:xfrm>
                                                <a:off x="0" y="0"/>
                                                <a:ext cx="2808181" cy="3159204"/>
                                              </a:xfrm>
                                              <a:prstGeom prst="rect">
                                                <a:avLst/>
                                              </a:prstGeom>
                                            </pic:spPr>
                                          </pic:pic>
                                        </a:graphicData>
                                      </a:graphic>
                                    </wp:inline>
                                  </w:drawing>
                                </w:r>
                              </w:p>
                              <w:p w14:paraId="608F42C3" w14:textId="6A45EAEF" w:rsidR="00400560" w:rsidRPr="00400560" w:rsidRDefault="00400560" w:rsidP="00400560">
                                <w:pPr>
                                  <w:pStyle w:val="Sinespaciado"/>
                                  <w:spacing w:line="312" w:lineRule="auto"/>
                                  <w:jc w:val="right"/>
                                  <w:rPr>
                                    <w:b/>
                                    <w:bCs/>
                                    <w:caps/>
                                    <w:color w:val="191919" w:themeColor="text1" w:themeTint="E6"/>
                                    <w:sz w:val="72"/>
                                    <w:szCs w:val="72"/>
                                  </w:rPr>
                                </w:pPr>
                                <w:r w:rsidRPr="00400560">
                                  <w:rPr>
                                    <w:b/>
                                    <w:bCs/>
                                    <w:caps/>
                                    <w:color w:val="191919" w:themeColor="text1" w:themeTint="E6"/>
                                    <w:sz w:val="72"/>
                                    <w:szCs w:val="72"/>
                                  </w:rPr>
                                  <w:t>Protagonistas del Desarrollo Institucional en IACIP</w:t>
                                </w:r>
                              </w:p>
                              <w:p w14:paraId="293DAA5B" w14:textId="73012E65" w:rsidR="006C2B13" w:rsidRDefault="006C2B13">
                                <w:pPr>
                                  <w:pStyle w:val="Sinespaciado"/>
                                  <w:spacing w:line="312" w:lineRule="auto"/>
                                  <w:jc w:val="right"/>
                                  <w:rPr>
                                    <w:caps/>
                                    <w:color w:val="191919" w:themeColor="text1" w:themeTint="E6"/>
                                    <w:sz w:val="72"/>
                                    <w:szCs w:val="72"/>
                                  </w:rPr>
                                </w:pPr>
                              </w:p>
                              <w:sdt>
                                <w:sdtPr>
                                  <w:rPr>
                                    <w:color w:val="000000" w:themeColor="text1"/>
                                    <w:sz w:val="24"/>
                                    <w:szCs w:val="24"/>
                                  </w:rPr>
                                  <w:alias w:val="Subtítulo"/>
                                  <w:tag w:val=""/>
                                  <w:id w:val="1354072561"/>
                                  <w:showingPlcHdr/>
                                  <w:dataBinding w:prefixMappings="xmlns:ns0='http://purl.org/dc/elements/1.1/' xmlns:ns1='http://schemas.openxmlformats.org/package/2006/metadata/core-properties' " w:xpath="/ns1:coreProperties[1]/ns0:subject[1]" w:storeItemID="{6C3C8BC8-F283-45AE-878A-BAB7291924A1}"/>
                                  <w:text/>
                                </w:sdtPr>
                                <w:sdtEndPr/>
                                <w:sdtContent>
                                  <w:p w14:paraId="3DBD3083" w14:textId="77777777" w:rsidR="006C2B13" w:rsidRDefault="006C2B13">
                                    <w:pPr>
                                      <w:jc w:val="right"/>
                                      <w:rPr>
                                        <w:sz w:val="24"/>
                                        <w:szCs w:val="24"/>
                                      </w:rPr>
                                    </w:pPr>
                                    <w:r>
                                      <w:rPr>
                                        <w:color w:val="000000" w:themeColor="text1"/>
                                        <w:sz w:val="24"/>
                                        <w:szCs w:val="24"/>
                                        <w:lang w:val="es-ES"/>
                                      </w:rPr>
                                      <w:t>[Subtítulo del documento]</w:t>
                                    </w:r>
                                  </w:p>
                                </w:sdtContent>
                              </w:sdt>
                            </w:tc>
                            <w:tc>
                              <w:tcPr>
                                <w:tcW w:w="2432" w:type="pct"/>
                                <w:vAlign w:val="center"/>
                              </w:tcPr>
                              <w:p w14:paraId="42FB4607" w14:textId="02D2D74D" w:rsidR="00400560" w:rsidRDefault="00400560">
                                <w:pPr>
                                  <w:rPr>
                                    <w:color w:val="000000" w:themeColor="text1"/>
                                  </w:rPr>
                                </w:pPr>
                                <w:r>
                                  <w:rPr>
                                    <w:color w:val="000000" w:themeColor="text1"/>
                                  </w:rPr>
                                  <w:t>UNITEC</w:t>
                                </w:r>
                              </w:p>
                              <w:p w14:paraId="3DA55274" w14:textId="3BE107F6" w:rsidR="006C2B13" w:rsidRDefault="00400560">
                                <w:pPr>
                                  <w:rPr>
                                    <w:color w:val="000000" w:themeColor="text1"/>
                                  </w:rPr>
                                </w:pPr>
                                <w:r w:rsidRPr="00400560">
                                  <w:rPr>
                                    <w:color w:val="000000" w:themeColor="text1"/>
                                  </w:rPr>
                                  <w:t>Valeria Villegas Fuentes</w:t>
                                </w:r>
                              </w:p>
                              <w:p w14:paraId="49041C42" w14:textId="1252A8E3" w:rsidR="00400560" w:rsidRDefault="00400560">
                                <w:pPr>
                                  <w:rPr>
                                    <w:color w:val="000000" w:themeColor="text1"/>
                                  </w:rPr>
                                </w:pPr>
                                <w:r>
                                  <w:rPr>
                                    <w:color w:val="000000" w:themeColor="text1"/>
                                  </w:rPr>
                                  <w:t xml:space="preserve">Matricula: </w:t>
                                </w:r>
                                <w:r w:rsidRPr="00400560">
                                  <w:rPr>
                                    <w:color w:val="000000" w:themeColor="text1"/>
                                  </w:rPr>
                                  <w:t>316021893</w:t>
                                </w:r>
                              </w:p>
                              <w:p w14:paraId="57DAE772" w14:textId="5BD6FC67" w:rsidR="00400560" w:rsidRDefault="00400560">
                                <w:pPr>
                                  <w:rPr>
                                    <w:color w:val="000000" w:themeColor="text1"/>
                                  </w:rPr>
                                </w:pPr>
                                <w:r>
                                  <w:rPr>
                                    <w:color w:val="000000" w:themeColor="text1"/>
                                  </w:rPr>
                                  <w:t>Diseño de Interiores</w:t>
                                </w:r>
                              </w:p>
                              <w:p w14:paraId="2C3E5DD9" w14:textId="77777777" w:rsidR="00400560" w:rsidRDefault="00400560">
                                <w:pPr>
                                  <w:rPr>
                                    <w:color w:val="000000" w:themeColor="text1"/>
                                  </w:rPr>
                                </w:pPr>
                              </w:p>
                              <w:p w14:paraId="1341ABA1" w14:textId="5FBC1DCF" w:rsidR="006C2B13" w:rsidRDefault="006C2B13">
                                <w:pPr>
                                  <w:pStyle w:val="Sinespaciado"/>
                                </w:pPr>
                              </w:p>
                            </w:tc>
                          </w:tr>
                        </w:tbl>
                        <w:p w14:paraId="1C56EF0E" w14:textId="77777777" w:rsidR="006C2B13" w:rsidRDefault="006C2B13"/>
                      </w:txbxContent>
                    </v:textbox>
                    <w10:wrap anchorx="page" anchory="page"/>
                  </v:shape>
                </w:pict>
              </mc:Fallback>
            </mc:AlternateContent>
          </w:r>
          <w:r>
            <w:rPr>
              <w:rFonts w:ascii="Arial" w:hAnsi="Arial" w:cs="Arial"/>
              <w:b/>
              <w:bCs/>
              <w:sz w:val="24"/>
              <w:szCs w:val="24"/>
            </w:rPr>
            <w:br w:type="page"/>
          </w:r>
        </w:p>
      </w:sdtContent>
    </w:sdt>
    <w:p w14:paraId="34220518" w14:textId="4E1F278B" w:rsidR="00BE50D7" w:rsidRDefault="006C2B13" w:rsidP="00E712CA">
      <w:pPr>
        <w:spacing w:line="360" w:lineRule="auto"/>
        <w:rPr>
          <w:rFonts w:ascii="Arial" w:hAnsi="Arial" w:cs="Arial"/>
          <w:b/>
          <w:bCs/>
          <w:sz w:val="24"/>
          <w:szCs w:val="24"/>
        </w:rPr>
      </w:pPr>
      <w:r w:rsidRPr="006C2B13">
        <w:rPr>
          <w:rFonts w:ascii="Arial" w:hAnsi="Arial" w:cs="Arial"/>
          <w:b/>
          <w:bCs/>
          <w:sz w:val="24"/>
          <w:szCs w:val="24"/>
        </w:rPr>
        <w:lastRenderedPageBreak/>
        <w:t>"Protagonistas del Desarrollo Institucional en IACIP"</w:t>
      </w:r>
    </w:p>
    <w:p w14:paraId="13B55028" w14:textId="07E0AB6E" w:rsidR="006C2B13" w:rsidRDefault="00400560" w:rsidP="00E712CA">
      <w:pPr>
        <w:spacing w:line="360" w:lineRule="auto"/>
        <w:rPr>
          <w:rFonts w:ascii="Arial" w:hAnsi="Arial" w:cs="Arial"/>
          <w:sz w:val="24"/>
          <w:szCs w:val="24"/>
        </w:rPr>
      </w:pPr>
      <w:r>
        <w:rPr>
          <w:rFonts w:ascii="Arial" w:hAnsi="Arial" w:cs="Arial"/>
          <w:sz w:val="24"/>
          <w:szCs w:val="24"/>
        </w:rPr>
        <w:t>El Instituto de Acceso a la Información Pública para el Estado de Guanajuato (IACIP) ha jugado un papel muy importante en promover la transparencia, el acceso a la información y protección de datos personales en el estado</w:t>
      </w:r>
      <w:r w:rsidR="005C7EA4">
        <w:rPr>
          <w:rFonts w:ascii="Arial" w:hAnsi="Arial" w:cs="Arial"/>
          <w:sz w:val="24"/>
          <w:szCs w:val="24"/>
        </w:rPr>
        <w:t xml:space="preserve">. Desde la creación del IACIP se ha consolidado como una institución pionera que no solo garantiza el cumplimiento de derechos fundamentales, sino que también se posiciona como un modelo de desarrollo institucional. El IACIP se ha convertido en un referente a través de sus principales protagonistas: las autoridades, los servidores públicos </w:t>
      </w:r>
      <w:r w:rsidR="00080E2F">
        <w:rPr>
          <w:rFonts w:ascii="Arial" w:hAnsi="Arial" w:cs="Arial"/>
          <w:sz w:val="24"/>
          <w:szCs w:val="24"/>
        </w:rPr>
        <w:t>y la ciudadanía, destacando sus logros y retos en el fortalecimiento de la gobernanza democrática.</w:t>
      </w:r>
    </w:p>
    <w:p w14:paraId="69CD4D96" w14:textId="6CBD0AC1" w:rsidR="00080E2F" w:rsidRDefault="00080E2F" w:rsidP="00080E2F">
      <w:pPr>
        <w:spacing w:line="360" w:lineRule="auto"/>
        <w:jc w:val="center"/>
        <w:rPr>
          <w:rFonts w:ascii="Arial" w:hAnsi="Arial" w:cs="Arial"/>
          <w:sz w:val="24"/>
          <w:szCs w:val="24"/>
        </w:rPr>
      </w:pPr>
      <w:r>
        <w:rPr>
          <w:rFonts w:ascii="Arial" w:hAnsi="Arial" w:cs="Arial"/>
          <w:noProof/>
          <w:sz w:val="24"/>
          <w:szCs w:val="24"/>
        </w:rPr>
        <w:drawing>
          <wp:inline distT="0" distB="0" distL="0" distR="0" wp14:anchorId="086D1EBC" wp14:editId="740285CB">
            <wp:extent cx="4195494" cy="3002280"/>
            <wp:effectExtent l="0" t="0" r="0" b="7620"/>
            <wp:docPr id="20320796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16942" cy="3017628"/>
                    </a:xfrm>
                    <a:prstGeom prst="rect">
                      <a:avLst/>
                    </a:prstGeom>
                    <a:noFill/>
                  </pic:spPr>
                </pic:pic>
              </a:graphicData>
            </a:graphic>
          </wp:inline>
        </w:drawing>
      </w:r>
    </w:p>
    <w:p w14:paraId="14CEAB5A" w14:textId="1BCB5AD4" w:rsidR="00080E2F" w:rsidRDefault="00080E2F" w:rsidP="00080E2F">
      <w:pPr>
        <w:spacing w:line="360" w:lineRule="auto"/>
        <w:rPr>
          <w:rFonts w:ascii="Arial" w:hAnsi="Arial" w:cs="Arial"/>
          <w:sz w:val="24"/>
          <w:szCs w:val="24"/>
        </w:rPr>
      </w:pPr>
      <w:r>
        <w:rPr>
          <w:rFonts w:ascii="Arial" w:hAnsi="Arial" w:cs="Arial"/>
          <w:sz w:val="24"/>
          <w:szCs w:val="24"/>
        </w:rPr>
        <w:t>Las autoridades que encabezan al IACIP han sido fundamentales para el desarrollo institucional. A través de la implementación de políticas publicas y sólidas, el instituto ha logrado garantizar el acceso a la información como un derecho humano esencial</w:t>
      </w:r>
      <w:r w:rsidR="00592640">
        <w:rPr>
          <w:rFonts w:ascii="Arial" w:hAnsi="Arial" w:cs="Arial"/>
          <w:sz w:val="24"/>
          <w:szCs w:val="24"/>
        </w:rPr>
        <w:t xml:space="preserve">. Según López et al. (2022), los liderazgos comprometidos con la transparencia son claves para consolidar instituciones que fomenten la confianza hacia los ciudadanos. En este sentido el IACIP ha trabajado </w:t>
      </w:r>
      <w:r w:rsidR="00592640">
        <w:rPr>
          <w:rFonts w:ascii="Arial" w:hAnsi="Arial" w:cs="Arial"/>
          <w:sz w:val="24"/>
          <w:szCs w:val="24"/>
        </w:rPr>
        <w:lastRenderedPageBreak/>
        <w:t>para fortalecer su estructura administrativa y normativa, garantizando que sus procesos sean efectivos y accesibles para todos los ciudadanos.</w:t>
      </w:r>
    </w:p>
    <w:p w14:paraId="17CB3633" w14:textId="3E0459DD" w:rsidR="00760FBE" w:rsidRDefault="00DC0440" w:rsidP="0078409A">
      <w:pPr>
        <w:spacing w:line="360" w:lineRule="auto"/>
        <w:rPr>
          <w:rFonts w:ascii="Arial" w:hAnsi="Arial" w:cs="Arial"/>
          <w:sz w:val="24"/>
          <w:szCs w:val="24"/>
        </w:rPr>
      </w:pPr>
      <w:r>
        <w:rPr>
          <w:rFonts w:ascii="Arial" w:hAnsi="Arial" w:cs="Arial"/>
          <w:noProof/>
          <w:sz w:val="24"/>
          <w:szCs w:val="24"/>
        </w:rPr>
        <w:drawing>
          <wp:anchor distT="0" distB="0" distL="114300" distR="114300" simplePos="0" relativeHeight="251660288" behindDoc="0" locked="0" layoutInCell="1" allowOverlap="1" wp14:anchorId="7450F1E7" wp14:editId="4334748B">
            <wp:simplePos x="0" y="0"/>
            <wp:positionH relativeFrom="margin">
              <wp:posOffset>731520</wp:posOffset>
            </wp:positionH>
            <wp:positionV relativeFrom="paragraph">
              <wp:posOffset>794385</wp:posOffset>
            </wp:positionV>
            <wp:extent cx="3914775" cy="2613660"/>
            <wp:effectExtent l="0" t="0" r="9525" b="0"/>
            <wp:wrapNone/>
            <wp:docPr id="21346840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14775" cy="2613660"/>
                    </a:xfrm>
                    <a:prstGeom prst="rect">
                      <a:avLst/>
                    </a:prstGeom>
                    <a:noFill/>
                  </pic:spPr>
                </pic:pic>
              </a:graphicData>
            </a:graphic>
            <wp14:sizeRelH relativeFrom="page">
              <wp14:pctWidth>0</wp14:pctWidth>
            </wp14:sizeRelH>
            <wp14:sizeRelV relativeFrom="page">
              <wp14:pctHeight>0</wp14:pctHeight>
            </wp14:sizeRelV>
          </wp:anchor>
        </w:drawing>
      </w:r>
      <w:r w:rsidR="00592640">
        <w:rPr>
          <w:rFonts w:ascii="Arial" w:hAnsi="Arial" w:cs="Arial"/>
          <w:sz w:val="24"/>
          <w:szCs w:val="24"/>
        </w:rPr>
        <w:t xml:space="preserve">Un ejemplo que destaca es la creación de plataformas digitales </w:t>
      </w:r>
      <w:r w:rsidR="0078409A">
        <w:rPr>
          <w:rFonts w:ascii="Arial" w:hAnsi="Arial" w:cs="Arial"/>
          <w:sz w:val="24"/>
          <w:szCs w:val="24"/>
        </w:rPr>
        <w:t xml:space="preserve">que permiten la consulta y el seguimiento de solicitudes de información de manera rápida </w:t>
      </w:r>
      <w:r w:rsidR="00760FBE">
        <w:rPr>
          <w:rFonts w:ascii="Arial" w:hAnsi="Arial" w:cs="Arial"/>
          <w:sz w:val="24"/>
          <w:szCs w:val="24"/>
        </w:rPr>
        <w:t xml:space="preserve">y </w:t>
      </w:r>
      <w:r w:rsidR="0078409A">
        <w:rPr>
          <w:rFonts w:ascii="Arial" w:hAnsi="Arial" w:cs="Arial"/>
          <w:sz w:val="24"/>
          <w:szCs w:val="24"/>
        </w:rPr>
        <w:t>eficiente.</w:t>
      </w:r>
    </w:p>
    <w:p w14:paraId="76457206" w14:textId="77777777" w:rsidR="00760FBE" w:rsidRDefault="00760FBE" w:rsidP="0078409A">
      <w:pPr>
        <w:spacing w:line="360" w:lineRule="auto"/>
        <w:rPr>
          <w:rFonts w:ascii="Arial" w:hAnsi="Arial" w:cs="Arial"/>
          <w:sz w:val="24"/>
          <w:szCs w:val="24"/>
        </w:rPr>
      </w:pPr>
    </w:p>
    <w:p w14:paraId="2D0587E8" w14:textId="77777777" w:rsidR="00760FBE" w:rsidRDefault="00760FBE" w:rsidP="0078409A">
      <w:pPr>
        <w:spacing w:line="360" w:lineRule="auto"/>
        <w:rPr>
          <w:rFonts w:ascii="Arial" w:hAnsi="Arial" w:cs="Arial"/>
          <w:sz w:val="24"/>
          <w:szCs w:val="24"/>
        </w:rPr>
      </w:pPr>
    </w:p>
    <w:p w14:paraId="329A8A08" w14:textId="77777777" w:rsidR="00760FBE" w:rsidRDefault="00760FBE" w:rsidP="0078409A">
      <w:pPr>
        <w:spacing w:line="360" w:lineRule="auto"/>
        <w:rPr>
          <w:rFonts w:ascii="Arial" w:hAnsi="Arial" w:cs="Arial"/>
          <w:sz w:val="24"/>
          <w:szCs w:val="24"/>
        </w:rPr>
      </w:pPr>
    </w:p>
    <w:p w14:paraId="4C869B1B" w14:textId="77777777" w:rsidR="00760FBE" w:rsidRDefault="00760FBE" w:rsidP="0078409A">
      <w:pPr>
        <w:spacing w:line="360" w:lineRule="auto"/>
        <w:rPr>
          <w:rFonts w:ascii="Arial" w:hAnsi="Arial" w:cs="Arial"/>
          <w:sz w:val="24"/>
          <w:szCs w:val="24"/>
        </w:rPr>
      </w:pPr>
    </w:p>
    <w:p w14:paraId="0B54ADC7" w14:textId="77777777" w:rsidR="00760FBE" w:rsidRDefault="00760FBE" w:rsidP="0078409A">
      <w:pPr>
        <w:spacing w:line="360" w:lineRule="auto"/>
        <w:rPr>
          <w:rFonts w:ascii="Arial" w:hAnsi="Arial" w:cs="Arial"/>
          <w:sz w:val="24"/>
          <w:szCs w:val="24"/>
        </w:rPr>
      </w:pPr>
    </w:p>
    <w:p w14:paraId="44254D89" w14:textId="77777777" w:rsidR="00760FBE" w:rsidRDefault="00760FBE" w:rsidP="0078409A">
      <w:pPr>
        <w:spacing w:line="360" w:lineRule="auto"/>
        <w:rPr>
          <w:rFonts w:ascii="Arial" w:hAnsi="Arial" w:cs="Arial"/>
          <w:sz w:val="24"/>
          <w:szCs w:val="24"/>
        </w:rPr>
      </w:pPr>
    </w:p>
    <w:p w14:paraId="660F83E6" w14:textId="77777777" w:rsidR="00760FBE" w:rsidRDefault="00760FBE" w:rsidP="0078409A">
      <w:pPr>
        <w:spacing w:line="360" w:lineRule="auto"/>
        <w:rPr>
          <w:rFonts w:ascii="Arial" w:hAnsi="Arial" w:cs="Arial"/>
          <w:sz w:val="24"/>
          <w:szCs w:val="24"/>
        </w:rPr>
      </w:pPr>
    </w:p>
    <w:p w14:paraId="555C6F2C" w14:textId="77777777" w:rsidR="00760FBE" w:rsidRDefault="00760FBE" w:rsidP="0078409A">
      <w:pPr>
        <w:spacing w:line="360" w:lineRule="auto"/>
        <w:rPr>
          <w:rFonts w:ascii="Arial" w:hAnsi="Arial" w:cs="Arial"/>
          <w:sz w:val="24"/>
          <w:szCs w:val="24"/>
        </w:rPr>
      </w:pPr>
    </w:p>
    <w:p w14:paraId="2F0D6B9E" w14:textId="7C43F008" w:rsidR="00592640" w:rsidRDefault="0078409A" w:rsidP="0078409A">
      <w:pPr>
        <w:spacing w:line="360" w:lineRule="auto"/>
        <w:rPr>
          <w:rFonts w:ascii="Arial" w:hAnsi="Arial" w:cs="Arial"/>
          <w:sz w:val="24"/>
          <w:szCs w:val="24"/>
        </w:rPr>
      </w:pPr>
      <w:r>
        <w:rPr>
          <w:rFonts w:ascii="Arial" w:hAnsi="Arial" w:cs="Arial"/>
          <w:sz w:val="24"/>
          <w:szCs w:val="24"/>
        </w:rPr>
        <w:t xml:space="preserve"> Estas herramientas han sido desarrolladas bajo la supervisión de las autoridades del IACIP, quienes han priorizado el uso de tecnologías innovadoras para optimizar la rendición de cuentas.</w:t>
      </w:r>
    </w:p>
    <w:p w14:paraId="30641A31" w14:textId="77777777" w:rsidR="0078409A" w:rsidRDefault="0078409A" w:rsidP="0078409A">
      <w:pPr>
        <w:spacing w:line="360" w:lineRule="auto"/>
        <w:rPr>
          <w:rFonts w:ascii="Arial" w:hAnsi="Arial" w:cs="Arial"/>
          <w:sz w:val="24"/>
          <w:szCs w:val="24"/>
        </w:rPr>
      </w:pPr>
    </w:p>
    <w:p w14:paraId="720F12B7" w14:textId="13F7CB68" w:rsidR="0078409A" w:rsidRDefault="0078409A" w:rsidP="0078409A">
      <w:pPr>
        <w:spacing w:line="360" w:lineRule="auto"/>
        <w:rPr>
          <w:rFonts w:ascii="Arial" w:hAnsi="Arial" w:cs="Arial"/>
          <w:sz w:val="24"/>
          <w:szCs w:val="24"/>
        </w:rPr>
      </w:pPr>
      <w:r>
        <w:rPr>
          <w:rFonts w:ascii="Arial" w:hAnsi="Arial" w:cs="Arial"/>
          <w:sz w:val="24"/>
          <w:szCs w:val="24"/>
        </w:rPr>
        <w:t>Los servidores públicos del IACIP son los ejecutores directos de las políticas y programas diseñados por la institución. La capacitación constante y compromiso ético del IACIP son elementos esenciales para el desarrollo institucional</w:t>
      </w:r>
      <w:r w:rsidR="000F457C">
        <w:rPr>
          <w:rFonts w:ascii="Arial" w:hAnsi="Arial" w:cs="Arial"/>
          <w:sz w:val="24"/>
          <w:szCs w:val="24"/>
        </w:rPr>
        <w:t>. De acuerdo con Martínez y Gonzáles (2021),la profesionalización del servicio publico es un factor determinante en la calidad de los servicios ofrecidos por instituciones de transparencia.</w:t>
      </w:r>
    </w:p>
    <w:p w14:paraId="48459C05" w14:textId="77777777" w:rsidR="00C12535" w:rsidRDefault="000F457C" w:rsidP="0078409A">
      <w:pPr>
        <w:spacing w:line="360" w:lineRule="auto"/>
        <w:rPr>
          <w:rFonts w:ascii="Arial" w:hAnsi="Arial" w:cs="Arial"/>
          <w:sz w:val="24"/>
          <w:szCs w:val="24"/>
        </w:rPr>
      </w:pPr>
      <w:r>
        <w:rPr>
          <w:rFonts w:ascii="Arial" w:hAnsi="Arial" w:cs="Arial"/>
          <w:sz w:val="24"/>
          <w:szCs w:val="24"/>
        </w:rPr>
        <w:lastRenderedPageBreak/>
        <w:t xml:space="preserve">El IACIP ha implementado programas de capacitación dirigidos a sus empleados, fomentando competencias en áreas como la protección de datos personales y el acceso a la información. </w:t>
      </w:r>
    </w:p>
    <w:p w14:paraId="3CB74598" w14:textId="28AB220A" w:rsidR="000F457C" w:rsidRDefault="000F457C" w:rsidP="0078409A">
      <w:pPr>
        <w:spacing w:line="360" w:lineRule="auto"/>
        <w:rPr>
          <w:rFonts w:ascii="Arial" w:hAnsi="Arial" w:cs="Arial"/>
          <w:sz w:val="24"/>
          <w:szCs w:val="24"/>
        </w:rPr>
      </w:pPr>
      <w:r>
        <w:rPr>
          <w:rFonts w:ascii="Arial" w:hAnsi="Arial" w:cs="Arial"/>
          <w:sz w:val="24"/>
          <w:szCs w:val="24"/>
        </w:rPr>
        <w:t>Estas acciones no solo han ayudado a la mejora de calidad del servicio, sino que también garantizan que los derechos de los ciudadanos sean respetados y promovidos de manera efectiva.</w:t>
      </w:r>
    </w:p>
    <w:p w14:paraId="61F02997" w14:textId="41645E45" w:rsidR="000F457C" w:rsidRDefault="000F457C" w:rsidP="0078409A">
      <w:pPr>
        <w:spacing w:line="360" w:lineRule="auto"/>
        <w:rPr>
          <w:rFonts w:ascii="Arial" w:hAnsi="Arial" w:cs="Arial"/>
          <w:sz w:val="24"/>
          <w:szCs w:val="24"/>
        </w:rPr>
      </w:pPr>
      <w:r>
        <w:rPr>
          <w:rFonts w:ascii="Arial" w:hAnsi="Arial" w:cs="Arial"/>
          <w:sz w:val="24"/>
          <w:szCs w:val="24"/>
        </w:rPr>
        <w:t>La ciudadanía desempeña un rol crucial en el desarrollo institucional del IACIP. Como beneficiarios y usuarios del sistema de acceso a la información, los ciudadanos son los principales protagonistas en la consolidación de la cultura de4 la transparencia. Según Rodríguez (2023), la participación activa de la sociedad civil es indispensable para fortalecer las instituciones democráticas.</w:t>
      </w:r>
    </w:p>
    <w:p w14:paraId="134A5B84" w14:textId="772ADFD9" w:rsidR="000F457C" w:rsidRDefault="00C12535" w:rsidP="0078409A">
      <w:pPr>
        <w:spacing w:line="360" w:lineRule="auto"/>
        <w:rPr>
          <w:rFonts w:ascii="Arial" w:hAnsi="Arial" w:cs="Arial"/>
          <w:sz w:val="24"/>
          <w:szCs w:val="24"/>
        </w:rPr>
      </w:pPr>
      <w:r>
        <w:rPr>
          <w:rFonts w:ascii="Arial" w:hAnsi="Arial" w:cs="Arial"/>
          <w:sz w:val="24"/>
          <w:szCs w:val="24"/>
        </w:rPr>
        <w:t>Aunque el Instituto de Acceso a la Información Pública para el Estado de Guanajuato (IACIP) ha logrado avances significativos, también enfrenta desafíos que ponen a prueba su capacidad de adaptación y resiliencia.</w:t>
      </w:r>
    </w:p>
    <w:p w14:paraId="553FABFA" w14:textId="2EED376D" w:rsidR="00C12535" w:rsidRDefault="00C12535" w:rsidP="0078409A">
      <w:pPr>
        <w:spacing w:line="360" w:lineRule="auto"/>
        <w:rPr>
          <w:rFonts w:ascii="Arial" w:hAnsi="Arial" w:cs="Arial"/>
          <w:sz w:val="24"/>
          <w:szCs w:val="24"/>
        </w:rPr>
      </w:pPr>
      <w:r>
        <w:rPr>
          <w:rFonts w:ascii="Arial" w:hAnsi="Arial" w:cs="Arial"/>
          <w:sz w:val="24"/>
          <w:szCs w:val="24"/>
        </w:rPr>
        <w:t>Entre los principales retos se encuentran la resistencia al cambio en algunos sectores gubernamentales, las limitaciones presupuestales y la necesidad de actualizar constantemente sus procesos frente a las nuevas tecnologías normativas.</w:t>
      </w:r>
    </w:p>
    <w:p w14:paraId="6FF628D7" w14:textId="5D742B56" w:rsidR="00C12535" w:rsidRPr="00C12535" w:rsidRDefault="00DC0440" w:rsidP="00C12535">
      <w:pPr>
        <w:rPr>
          <w:rFonts w:ascii="Arial" w:hAnsi="Arial" w:cs="Arial"/>
          <w:sz w:val="24"/>
          <w:szCs w:val="24"/>
        </w:rPr>
      </w:pPr>
      <w:r>
        <w:rPr>
          <w:rFonts w:ascii="Arial" w:hAnsi="Arial" w:cs="Arial"/>
          <w:noProof/>
          <w:sz w:val="24"/>
          <w:szCs w:val="24"/>
        </w:rPr>
        <w:drawing>
          <wp:anchor distT="0" distB="0" distL="114300" distR="114300" simplePos="0" relativeHeight="251661312" behindDoc="0" locked="0" layoutInCell="1" allowOverlap="1" wp14:anchorId="6E295384" wp14:editId="63B9EF87">
            <wp:simplePos x="0" y="0"/>
            <wp:positionH relativeFrom="margin">
              <wp:posOffset>1289685</wp:posOffset>
            </wp:positionH>
            <wp:positionV relativeFrom="paragraph">
              <wp:posOffset>158115</wp:posOffset>
            </wp:positionV>
            <wp:extent cx="3334271" cy="2461260"/>
            <wp:effectExtent l="0" t="0" r="0" b="0"/>
            <wp:wrapNone/>
            <wp:docPr id="174076470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37390" cy="2463563"/>
                    </a:xfrm>
                    <a:prstGeom prst="rect">
                      <a:avLst/>
                    </a:prstGeom>
                    <a:noFill/>
                  </pic:spPr>
                </pic:pic>
              </a:graphicData>
            </a:graphic>
            <wp14:sizeRelH relativeFrom="page">
              <wp14:pctWidth>0</wp14:pctWidth>
            </wp14:sizeRelH>
            <wp14:sizeRelV relativeFrom="page">
              <wp14:pctHeight>0</wp14:pctHeight>
            </wp14:sizeRelV>
          </wp:anchor>
        </w:drawing>
      </w:r>
    </w:p>
    <w:p w14:paraId="50CFDF35" w14:textId="77777777" w:rsidR="00C12535" w:rsidRPr="00C12535" w:rsidRDefault="00C12535" w:rsidP="00C12535">
      <w:pPr>
        <w:rPr>
          <w:rFonts w:ascii="Arial" w:hAnsi="Arial" w:cs="Arial"/>
          <w:sz w:val="24"/>
          <w:szCs w:val="24"/>
        </w:rPr>
      </w:pPr>
    </w:p>
    <w:p w14:paraId="52FE0760" w14:textId="77777777" w:rsidR="00C12535" w:rsidRPr="00C12535" w:rsidRDefault="00C12535" w:rsidP="00C12535">
      <w:pPr>
        <w:rPr>
          <w:rFonts w:ascii="Arial" w:hAnsi="Arial" w:cs="Arial"/>
          <w:sz w:val="24"/>
          <w:szCs w:val="24"/>
        </w:rPr>
      </w:pPr>
    </w:p>
    <w:p w14:paraId="6B5D171E" w14:textId="77777777" w:rsidR="00C12535" w:rsidRPr="00C12535" w:rsidRDefault="00C12535" w:rsidP="00C12535">
      <w:pPr>
        <w:rPr>
          <w:rFonts w:ascii="Arial" w:hAnsi="Arial" w:cs="Arial"/>
          <w:sz w:val="24"/>
          <w:szCs w:val="24"/>
        </w:rPr>
      </w:pPr>
    </w:p>
    <w:p w14:paraId="36020418" w14:textId="77777777" w:rsidR="00C12535" w:rsidRPr="00C12535" w:rsidRDefault="00C12535" w:rsidP="00C12535">
      <w:pPr>
        <w:rPr>
          <w:rFonts w:ascii="Arial" w:hAnsi="Arial" w:cs="Arial"/>
          <w:sz w:val="24"/>
          <w:szCs w:val="24"/>
        </w:rPr>
      </w:pPr>
    </w:p>
    <w:p w14:paraId="3EC7EDB2" w14:textId="77777777" w:rsidR="00C12535" w:rsidRPr="00C12535" w:rsidRDefault="00C12535" w:rsidP="00C12535">
      <w:pPr>
        <w:rPr>
          <w:rFonts w:ascii="Arial" w:hAnsi="Arial" w:cs="Arial"/>
          <w:sz w:val="24"/>
          <w:szCs w:val="24"/>
        </w:rPr>
      </w:pPr>
    </w:p>
    <w:p w14:paraId="0C2FC21C" w14:textId="77777777" w:rsidR="00C12535" w:rsidRPr="00C12535" w:rsidRDefault="00C12535" w:rsidP="00C12535">
      <w:pPr>
        <w:rPr>
          <w:rFonts w:ascii="Arial" w:hAnsi="Arial" w:cs="Arial"/>
          <w:sz w:val="24"/>
          <w:szCs w:val="24"/>
        </w:rPr>
      </w:pPr>
    </w:p>
    <w:p w14:paraId="064A9A99" w14:textId="77777777" w:rsidR="00C12535" w:rsidRDefault="00C12535" w:rsidP="00C12535">
      <w:pPr>
        <w:rPr>
          <w:rFonts w:ascii="Arial" w:hAnsi="Arial" w:cs="Arial"/>
          <w:sz w:val="24"/>
          <w:szCs w:val="24"/>
        </w:rPr>
      </w:pPr>
    </w:p>
    <w:p w14:paraId="2B98B335" w14:textId="1C1FCE80" w:rsidR="00C12535" w:rsidRDefault="00C12535" w:rsidP="00C12535">
      <w:pPr>
        <w:tabs>
          <w:tab w:val="left" w:pos="7104"/>
        </w:tabs>
        <w:rPr>
          <w:rFonts w:ascii="Arial" w:hAnsi="Arial" w:cs="Arial"/>
          <w:sz w:val="24"/>
          <w:szCs w:val="24"/>
        </w:rPr>
      </w:pPr>
      <w:r>
        <w:rPr>
          <w:rFonts w:ascii="Arial" w:hAnsi="Arial" w:cs="Arial"/>
          <w:sz w:val="24"/>
          <w:szCs w:val="24"/>
        </w:rPr>
        <w:tab/>
      </w:r>
    </w:p>
    <w:p w14:paraId="7E3B857F" w14:textId="77777777" w:rsidR="00DC0440" w:rsidRDefault="00DC0440" w:rsidP="00C12535">
      <w:pPr>
        <w:tabs>
          <w:tab w:val="left" w:pos="7104"/>
        </w:tabs>
        <w:rPr>
          <w:rFonts w:ascii="Arial" w:hAnsi="Arial" w:cs="Arial"/>
          <w:sz w:val="24"/>
          <w:szCs w:val="24"/>
        </w:rPr>
      </w:pPr>
    </w:p>
    <w:p w14:paraId="73A05EF7" w14:textId="4CAF5ACF" w:rsidR="00C12535" w:rsidRDefault="00C12535" w:rsidP="00C12535">
      <w:pPr>
        <w:tabs>
          <w:tab w:val="left" w:pos="7104"/>
        </w:tabs>
        <w:rPr>
          <w:rFonts w:ascii="Arial" w:hAnsi="Arial" w:cs="Arial"/>
          <w:sz w:val="24"/>
          <w:szCs w:val="24"/>
        </w:rPr>
      </w:pPr>
      <w:r>
        <w:rPr>
          <w:rFonts w:ascii="Arial" w:hAnsi="Arial" w:cs="Arial"/>
          <w:sz w:val="24"/>
          <w:szCs w:val="24"/>
        </w:rPr>
        <w:t xml:space="preserve">Mirando hacia el futuro, el fortalecimiento del </w:t>
      </w:r>
      <w:r w:rsidR="00DC0440">
        <w:rPr>
          <w:rFonts w:ascii="Arial" w:hAnsi="Arial" w:cs="Arial"/>
          <w:sz w:val="24"/>
          <w:szCs w:val="24"/>
        </w:rPr>
        <w:t>IACIP requiere</w:t>
      </w:r>
      <w:r>
        <w:rPr>
          <w:rFonts w:ascii="Arial" w:hAnsi="Arial" w:cs="Arial"/>
          <w:sz w:val="24"/>
          <w:szCs w:val="24"/>
        </w:rPr>
        <w:t xml:space="preserve"> la continuidad de esfuerzos conjuntos entre las autoridades, los </w:t>
      </w:r>
      <w:r w:rsidR="00DC0440">
        <w:rPr>
          <w:rFonts w:ascii="Arial" w:hAnsi="Arial" w:cs="Arial"/>
          <w:sz w:val="24"/>
          <w:szCs w:val="24"/>
        </w:rPr>
        <w:t>servicios públicos y la ciudadanía. Además, en un futuro no muy lejano será fundamental seguir innovando en el uso de tecnologías para la transparencia ya que si ahora la tecnología es fundamental para casi todo en u n futuro lo serán aún mas y así fomentar una mayor inclusión social en el acceso a la información pública.</w:t>
      </w:r>
    </w:p>
    <w:p w14:paraId="226E200F" w14:textId="77777777" w:rsidR="00DC0440" w:rsidRDefault="00DC0440" w:rsidP="00C12535">
      <w:pPr>
        <w:tabs>
          <w:tab w:val="left" w:pos="7104"/>
        </w:tabs>
        <w:rPr>
          <w:rFonts w:ascii="Arial" w:hAnsi="Arial" w:cs="Arial"/>
          <w:sz w:val="24"/>
          <w:szCs w:val="24"/>
        </w:rPr>
      </w:pPr>
      <w:r>
        <w:rPr>
          <w:rFonts w:ascii="Arial" w:hAnsi="Arial" w:cs="Arial"/>
          <w:sz w:val="24"/>
          <w:szCs w:val="24"/>
        </w:rPr>
        <w:t>También la tecnología nos ayudado tanto en la capacitación de los empleados como en la funcionalidad de la institución y así volverla aún más ágil todo el proceso.</w:t>
      </w:r>
    </w:p>
    <w:p w14:paraId="19F5DC32" w14:textId="080D3ADE" w:rsidR="00DC0440" w:rsidRDefault="00DC0440" w:rsidP="00C12535">
      <w:pPr>
        <w:tabs>
          <w:tab w:val="left" w:pos="7104"/>
        </w:tabs>
        <w:rPr>
          <w:rFonts w:ascii="Arial" w:hAnsi="Arial" w:cs="Arial"/>
          <w:sz w:val="24"/>
          <w:szCs w:val="24"/>
        </w:rPr>
      </w:pPr>
      <w:r>
        <w:rPr>
          <w:rFonts w:ascii="Arial" w:hAnsi="Arial" w:cs="Arial"/>
          <w:sz w:val="24"/>
          <w:szCs w:val="24"/>
        </w:rPr>
        <w:t>Una de estas herramientas que ha servido mucho es la IA ya que nos facilita mucho el trabajo y ayuda en las mejoras de dicha institución.</w:t>
      </w:r>
    </w:p>
    <w:p w14:paraId="27A43800" w14:textId="409B524D" w:rsidR="00DC0440" w:rsidRDefault="00DC0440" w:rsidP="00C12535">
      <w:pPr>
        <w:tabs>
          <w:tab w:val="left" w:pos="7104"/>
        </w:tabs>
        <w:rPr>
          <w:rFonts w:ascii="Arial" w:hAnsi="Arial" w:cs="Arial"/>
          <w:sz w:val="24"/>
          <w:szCs w:val="24"/>
        </w:rPr>
      </w:pPr>
      <w:r>
        <w:rPr>
          <w:rFonts w:ascii="Arial" w:hAnsi="Arial" w:cs="Arial"/>
          <w:sz w:val="24"/>
          <w:szCs w:val="24"/>
        </w:rPr>
        <w:t xml:space="preserve">En </w:t>
      </w:r>
      <w:r w:rsidR="00760FBE">
        <w:rPr>
          <w:rFonts w:ascii="Arial" w:hAnsi="Arial" w:cs="Arial"/>
          <w:sz w:val="24"/>
          <w:szCs w:val="24"/>
        </w:rPr>
        <w:t>conclusión,</w:t>
      </w:r>
      <w:r>
        <w:rPr>
          <w:rFonts w:ascii="Arial" w:hAnsi="Arial" w:cs="Arial"/>
          <w:sz w:val="24"/>
          <w:szCs w:val="24"/>
        </w:rPr>
        <w:t xml:space="preserve"> el desarrollo institucional </w:t>
      </w:r>
      <w:r w:rsidR="00760FBE">
        <w:rPr>
          <w:rFonts w:ascii="Arial" w:hAnsi="Arial" w:cs="Arial"/>
          <w:sz w:val="24"/>
          <w:szCs w:val="24"/>
        </w:rPr>
        <w:t xml:space="preserve">del IACIP es un ejemplo de cómo la cooperación entre diferentes </w:t>
      </w:r>
      <w:r w:rsidR="00760FBE" w:rsidRPr="00760FBE">
        <w:rPr>
          <w:rFonts w:ascii="Arial" w:hAnsi="Arial" w:cs="Arial"/>
          <w:sz w:val="24"/>
          <w:szCs w:val="24"/>
        </w:rPr>
        <w:t>actores puede transformar a una organización en un pilar de la democracia.</w:t>
      </w:r>
    </w:p>
    <w:p w14:paraId="22ECF09E" w14:textId="0EA45E50" w:rsidR="00760FBE" w:rsidRDefault="00760FBE" w:rsidP="00C12535">
      <w:pPr>
        <w:tabs>
          <w:tab w:val="left" w:pos="7104"/>
        </w:tabs>
        <w:rPr>
          <w:rFonts w:ascii="Arial" w:hAnsi="Arial" w:cs="Arial"/>
          <w:sz w:val="24"/>
          <w:szCs w:val="24"/>
        </w:rPr>
      </w:pPr>
      <w:r w:rsidRPr="00760FBE">
        <w:rPr>
          <w:rFonts w:ascii="Arial" w:hAnsi="Arial" w:cs="Arial"/>
          <w:sz w:val="24"/>
          <w:szCs w:val="24"/>
        </w:rPr>
        <w:t>Las autoridades visionarias, los servidores públicos comprometidos y una ciudadanía empoderada han sido los protagonistas de esta historia de éxito. Sin embargo, para mantener este desarrollo, será necesario enfrentar los retos con creatividad, compromiso y una visión clara hacia el futuro.</w:t>
      </w:r>
    </w:p>
    <w:p w14:paraId="18D5507D" w14:textId="77777777" w:rsidR="00760FBE" w:rsidRDefault="00760FBE" w:rsidP="00C12535">
      <w:pPr>
        <w:tabs>
          <w:tab w:val="left" w:pos="7104"/>
        </w:tabs>
        <w:rPr>
          <w:rFonts w:ascii="Arial" w:hAnsi="Arial" w:cs="Arial"/>
          <w:sz w:val="24"/>
          <w:szCs w:val="24"/>
        </w:rPr>
      </w:pPr>
    </w:p>
    <w:p w14:paraId="4B09812E" w14:textId="77777777" w:rsidR="00760FBE" w:rsidRDefault="00760FBE" w:rsidP="00C12535">
      <w:pPr>
        <w:tabs>
          <w:tab w:val="left" w:pos="7104"/>
        </w:tabs>
        <w:rPr>
          <w:rFonts w:ascii="Arial" w:hAnsi="Arial" w:cs="Arial"/>
          <w:sz w:val="24"/>
          <w:szCs w:val="24"/>
        </w:rPr>
      </w:pPr>
    </w:p>
    <w:p w14:paraId="4998F4AB" w14:textId="77777777" w:rsidR="00760FBE" w:rsidRPr="00760FBE" w:rsidRDefault="00760FBE" w:rsidP="00760FBE">
      <w:pPr>
        <w:tabs>
          <w:tab w:val="left" w:pos="7104"/>
        </w:tabs>
        <w:rPr>
          <w:rFonts w:ascii="Arial" w:hAnsi="Arial" w:cs="Arial"/>
          <w:sz w:val="24"/>
          <w:szCs w:val="24"/>
        </w:rPr>
      </w:pPr>
      <w:r w:rsidRPr="00760FBE">
        <w:rPr>
          <w:rFonts w:ascii="Arial" w:hAnsi="Arial" w:cs="Arial"/>
          <w:sz w:val="24"/>
          <w:szCs w:val="24"/>
        </w:rPr>
        <w:t>Referencias</w:t>
      </w:r>
    </w:p>
    <w:p w14:paraId="0BEF17E5" w14:textId="77777777" w:rsidR="00760FBE" w:rsidRDefault="00760FBE" w:rsidP="00760FBE">
      <w:pPr>
        <w:pStyle w:val="Prrafodelista"/>
        <w:numPr>
          <w:ilvl w:val="0"/>
          <w:numId w:val="1"/>
        </w:numPr>
        <w:tabs>
          <w:tab w:val="left" w:pos="7104"/>
        </w:tabs>
        <w:rPr>
          <w:rFonts w:ascii="Arial" w:hAnsi="Arial" w:cs="Arial"/>
          <w:sz w:val="24"/>
          <w:szCs w:val="24"/>
        </w:rPr>
      </w:pPr>
      <w:r w:rsidRPr="00760FBE">
        <w:rPr>
          <w:rFonts w:ascii="Arial" w:hAnsi="Arial" w:cs="Arial"/>
          <w:sz w:val="24"/>
          <w:szCs w:val="24"/>
        </w:rPr>
        <w:t>López, J., Ramírez, S., &amp; Torres, M. (2022). Transparencia y acceso a la información en México: Avances y desafíos. Ciudad de México: Editorial Universitaria.</w:t>
      </w:r>
    </w:p>
    <w:p w14:paraId="738BF8EA" w14:textId="00C38C98" w:rsidR="00760FBE" w:rsidRDefault="00760FBE" w:rsidP="00760FBE">
      <w:pPr>
        <w:pStyle w:val="Prrafodelista"/>
        <w:numPr>
          <w:ilvl w:val="0"/>
          <w:numId w:val="1"/>
        </w:numPr>
        <w:tabs>
          <w:tab w:val="left" w:pos="7104"/>
        </w:tabs>
        <w:rPr>
          <w:rFonts w:ascii="Arial" w:hAnsi="Arial" w:cs="Arial"/>
          <w:sz w:val="24"/>
          <w:szCs w:val="24"/>
        </w:rPr>
      </w:pPr>
      <w:r w:rsidRPr="00760FBE">
        <w:rPr>
          <w:rFonts w:ascii="Arial" w:hAnsi="Arial" w:cs="Arial"/>
          <w:sz w:val="24"/>
          <w:szCs w:val="24"/>
        </w:rPr>
        <w:t>Martínez, P., &amp; González, R. (2021). La profesionalización del servicio público en instituciones de transparencia. Guanajuato: Centro de Estudios Gubernamentales.</w:t>
      </w:r>
    </w:p>
    <w:p w14:paraId="2903E866" w14:textId="253787B0" w:rsidR="00760FBE" w:rsidRPr="00760FBE" w:rsidRDefault="00760FBE" w:rsidP="00760FBE">
      <w:pPr>
        <w:pStyle w:val="Prrafodelista"/>
        <w:numPr>
          <w:ilvl w:val="0"/>
          <w:numId w:val="1"/>
        </w:numPr>
        <w:tabs>
          <w:tab w:val="left" w:pos="7104"/>
        </w:tabs>
        <w:rPr>
          <w:rFonts w:ascii="Arial" w:hAnsi="Arial" w:cs="Arial"/>
          <w:sz w:val="24"/>
          <w:szCs w:val="24"/>
        </w:rPr>
      </w:pPr>
      <w:r w:rsidRPr="00760FBE">
        <w:rPr>
          <w:rFonts w:ascii="Arial" w:hAnsi="Arial" w:cs="Arial"/>
          <w:sz w:val="24"/>
          <w:szCs w:val="24"/>
        </w:rPr>
        <w:t>Rodríguez, A. (2023). La participación ciudadana como motor del desarrollo institucional. León, Guanajuato: Ediciones Democracia.</w:t>
      </w:r>
    </w:p>
    <w:p w14:paraId="42129F96" w14:textId="77777777" w:rsidR="00760FBE" w:rsidRDefault="00760FBE" w:rsidP="00760FBE">
      <w:pPr>
        <w:tabs>
          <w:tab w:val="left" w:pos="7104"/>
        </w:tabs>
        <w:rPr>
          <w:rFonts w:ascii="Arial" w:hAnsi="Arial" w:cs="Arial"/>
          <w:sz w:val="24"/>
          <w:szCs w:val="24"/>
        </w:rPr>
      </w:pPr>
    </w:p>
    <w:p w14:paraId="0FDDA0FC" w14:textId="77777777" w:rsidR="00760FBE" w:rsidRPr="00760FBE" w:rsidRDefault="00760FBE" w:rsidP="00760FBE">
      <w:pPr>
        <w:tabs>
          <w:tab w:val="left" w:pos="7104"/>
        </w:tabs>
        <w:rPr>
          <w:rFonts w:ascii="Arial" w:hAnsi="Arial" w:cs="Arial"/>
          <w:sz w:val="24"/>
          <w:szCs w:val="24"/>
        </w:rPr>
      </w:pPr>
    </w:p>
    <w:p w14:paraId="447599A6" w14:textId="77777777" w:rsidR="00760FBE" w:rsidRPr="00760FBE" w:rsidRDefault="00760FBE" w:rsidP="00760FBE">
      <w:pPr>
        <w:tabs>
          <w:tab w:val="left" w:pos="7104"/>
        </w:tabs>
        <w:rPr>
          <w:rFonts w:ascii="Arial" w:hAnsi="Arial" w:cs="Arial"/>
          <w:sz w:val="24"/>
          <w:szCs w:val="24"/>
        </w:rPr>
      </w:pPr>
    </w:p>
    <w:p w14:paraId="3BA74EA4" w14:textId="77777777" w:rsidR="00DC0440" w:rsidRPr="00C12535" w:rsidRDefault="00DC0440" w:rsidP="00C12535">
      <w:pPr>
        <w:tabs>
          <w:tab w:val="left" w:pos="7104"/>
        </w:tabs>
        <w:rPr>
          <w:rFonts w:ascii="Arial" w:hAnsi="Arial" w:cs="Arial"/>
          <w:sz w:val="24"/>
          <w:szCs w:val="24"/>
        </w:rPr>
      </w:pPr>
    </w:p>
    <w:sectPr w:rsidR="00DC0440" w:rsidRPr="00C12535" w:rsidSect="006C2B13">
      <w:pgSz w:w="12240" w:h="15840"/>
      <w:pgMar w:top="1701" w:right="1701" w:bottom="1701" w:left="1701" w:header="708" w:footer="708" w:gutter="0"/>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584DEB"/>
    <w:multiLevelType w:val="hybridMultilevel"/>
    <w:tmpl w:val="F4C82C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18526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2CA"/>
    <w:rsid w:val="00064861"/>
    <w:rsid w:val="00080E2F"/>
    <w:rsid w:val="000F457C"/>
    <w:rsid w:val="002900F9"/>
    <w:rsid w:val="003357B7"/>
    <w:rsid w:val="00400560"/>
    <w:rsid w:val="004D1345"/>
    <w:rsid w:val="00592640"/>
    <w:rsid w:val="005C7EA4"/>
    <w:rsid w:val="006C2B13"/>
    <w:rsid w:val="00760FBE"/>
    <w:rsid w:val="0078409A"/>
    <w:rsid w:val="00855C4B"/>
    <w:rsid w:val="008E3E10"/>
    <w:rsid w:val="00911C9B"/>
    <w:rsid w:val="00A07C03"/>
    <w:rsid w:val="00BE50D7"/>
    <w:rsid w:val="00C12535"/>
    <w:rsid w:val="00DC0440"/>
    <w:rsid w:val="00E44533"/>
    <w:rsid w:val="00E712C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E242E"/>
  <w15:chartTrackingRefBased/>
  <w15:docId w15:val="{D9A11D27-CB5F-4C90-8C80-74961CCBD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712C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712C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712C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712C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712C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712C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712C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712C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712C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712C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712C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712C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712C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712C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712C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712C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712C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712CA"/>
    <w:rPr>
      <w:rFonts w:eastAsiaTheme="majorEastAsia" w:cstheme="majorBidi"/>
      <w:color w:val="272727" w:themeColor="text1" w:themeTint="D8"/>
    </w:rPr>
  </w:style>
  <w:style w:type="paragraph" w:styleId="Ttulo">
    <w:name w:val="Title"/>
    <w:basedOn w:val="Normal"/>
    <w:next w:val="Normal"/>
    <w:link w:val="TtuloCar"/>
    <w:uiPriority w:val="10"/>
    <w:qFormat/>
    <w:rsid w:val="00E712C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712C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712C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712C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712CA"/>
    <w:pPr>
      <w:spacing w:before="160"/>
      <w:jc w:val="center"/>
    </w:pPr>
    <w:rPr>
      <w:i/>
      <w:iCs/>
      <w:color w:val="404040" w:themeColor="text1" w:themeTint="BF"/>
    </w:rPr>
  </w:style>
  <w:style w:type="character" w:customStyle="1" w:styleId="CitaCar">
    <w:name w:val="Cita Car"/>
    <w:basedOn w:val="Fuentedeprrafopredeter"/>
    <w:link w:val="Cita"/>
    <w:uiPriority w:val="29"/>
    <w:rsid w:val="00E712CA"/>
    <w:rPr>
      <w:i/>
      <w:iCs/>
      <w:color w:val="404040" w:themeColor="text1" w:themeTint="BF"/>
    </w:rPr>
  </w:style>
  <w:style w:type="paragraph" w:styleId="Prrafodelista">
    <w:name w:val="List Paragraph"/>
    <w:basedOn w:val="Normal"/>
    <w:uiPriority w:val="34"/>
    <w:qFormat/>
    <w:rsid w:val="00E712CA"/>
    <w:pPr>
      <w:ind w:left="720"/>
      <w:contextualSpacing/>
    </w:pPr>
  </w:style>
  <w:style w:type="character" w:styleId="nfasisintenso">
    <w:name w:val="Intense Emphasis"/>
    <w:basedOn w:val="Fuentedeprrafopredeter"/>
    <w:uiPriority w:val="21"/>
    <w:qFormat/>
    <w:rsid w:val="00E712CA"/>
    <w:rPr>
      <w:i/>
      <w:iCs/>
      <w:color w:val="0F4761" w:themeColor="accent1" w:themeShade="BF"/>
    </w:rPr>
  </w:style>
  <w:style w:type="paragraph" w:styleId="Citadestacada">
    <w:name w:val="Intense Quote"/>
    <w:basedOn w:val="Normal"/>
    <w:next w:val="Normal"/>
    <w:link w:val="CitadestacadaCar"/>
    <w:uiPriority w:val="30"/>
    <w:qFormat/>
    <w:rsid w:val="00E712C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712CA"/>
    <w:rPr>
      <w:i/>
      <w:iCs/>
      <w:color w:val="0F4761" w:themeColor="accent1" w:themeShade="BF"/>
    </w:rPr>
  </w:style>
  <w:style w:type="character" w:styleId="Referenciaintensa">
    <w:name w:val="Intense Reference"/>
    <w:basedOn w:val="Fuentedeprrafopredeter"/>
    <w:uiPriority w:val="32"/>
    <w:qFormat/>
    <w:rsid w:val="00E712CA"/>
    <w:rPr>
      <w:b/>
      <w:bCs/>
      <w:smallCaps/>
      <w:color w:val="0F4761" w:themeColor="accent1" w:themeShade="BF"/>
      <w:spacing w:val="5"/>
    </w:rPr>
  </w:style>
  <w:style w:type="paragraph" w:styleId="Sinespaciado">
    <w:name w:val="No Spacing"/>
    <w:link w:val="SinespaciadoCar"/>
    <w:uiPriority w:val="1"/>
    <w:qFormat/>
    <w:rsid w:val="006C2B13"/>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6C2B13"/>
    <w:rPr>
      <w:rFonts w:eastAsiaTheme="minorEastAsia"/>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773</Words>
  <Characters>4255</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 ruiz</dc:creator>
  <cp:keywords/>
  <dc:description/>
  <cp:lastModifiedBy>Paola Lopez</cp:lastModifiedBy>
  <cp:revision>2</cp:revision>
  <dcterms:created xsi:type="dcterms:W3CDTF">2024-12-05T17:07:00Z</dcterms:created>
  <dcterms:modified xsi:type="dcterms:W3CDTF">2024-12-05T17:07:00Z</dcterms:modified>
</cp:coreProperties>
</file>